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ED" w:rsidRDefault="00682433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3401695</wp:posOffset>
            </wp:positionH>
            <wp:positionV relativeFrom="paragraph">
              <wp:posOffset>564515</wp:posOffset>
            </wp:positionV>
            <wp:extent cx="2326005" cy="1936115"/>
            <wp:effectExtent l="0" t="0" r="0" b="6985"/>
            <wp:wrapSquare wrapText="bothSides"/>
            <wp:docPr id="1" name="Picture 1" descr="C0131552-Copper,_atomic_structure-SPL.jpg (530×5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0131552-Copper,_atomic_structure-SPL.jpg (530×530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5" t="18148" r="12520" b="19623"/>
                    <a:stretch/>
                  </pic:blipFill>
                  <pic:spPr bwMode="auto">
                    <a:xfrm>
                      <a:off x="0" y="0"/>
                      <a:ext cx="232600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22222"/>
          <w:shd w:val="clear" w:color="auto" w:fill="FFFFFF"/>
        </w:rPr>
        <w:t>Copper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atomic structure</w:t>
      </w:r>
      <w:r>
        <w:rPr>
          <w:rFonts w:ascii="Arial" w:hAnsi="Arial" w:cs="Arial"/>
          <w:color w:val="222222"/>
          <w:shd w:val="clear" w:color="auto" w:fill="FFFFFF"/>
        </w:rPr>
        <w:t>. Caption: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Copper</w:t>
      </w:r>
      <w:r>
        <w:rPr>
          <w:rFonts w:ascii="Arial" w:hAnsi="Arial" w:cs="Arial"/>
          <w:color w:val="222222"/>
          <w:shd w:val="clear" w:color="auto" w:fill="FFFFFF"/>
        </w:rPr>
        <w:t> (Cu). Diagram of the nuclear composition and electron configuration of an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atom</w:t>
      </w:r>
      <w:r>
        <w:rPr>
          <w:rFonts w:ascii="Arial" w:hAnsi="Arial" w:cs="Arial"/>
          <w:color w:val="222222"/>
          <w:shd w:val="clear" w:color="auto" w:fill="FFFFFF"/>
        </w:rPr>
        <w:t> of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copper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atomic</w:t>
      </w:r>
      <w:r>
        <w:rPr>
          <w:rFonts w:ascii="Arial" w:hAnsi="Arial" w:cs="Arial"/>
          <w:color w:val="222222"/>
          <w:shd w:val="clear" w:color="auto" w:fill="FFFFFF"/>
        </w:rPr>
        <w:t> number: 29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The nucleus consists of 29 protons (red) and 34 neutrons (blue).</w:t>
      </w:r>
    </w:p>
    <w:p w:rsidR="00682433" w:rsidRDefault="00682433"/>
    <w:p w:rsidR="00682433" w:rsidRDefault="00682433">
      <w:r>
        <w:t>Atoms collect into face centred cuboids (FCC)</w:t>
      </w:r>
      <w:r w:rsidR="00ED1D57">
        <w:t xml:space="preserve"> to provide a malleable lustrous conductor of heat and electricity.</w:t>
      </w:r>
    </w:p>
    <w:p w:rsidR="00ED1D57" w:rsidRDefault="00ED1D57">
      <w:r>
        <w:t>Copper is used in engineering for its conductivity, strength, and ability to be annealed but is considered to be costly for some applications.</w:t>
      </w:r>
    </w:p>
    <w:p w:rsidR="00ED1D57" w:rsidRDefault="00ED1D57"/>
    <w:p w:rsidR="00ED1D57" w:rsidRDefault="00ED1D57"/>
    <w:p w:rsidR="00ED1D57" w:rsidRDefault="00ED1D57">
      <w:r>
        <w:rPr>
          <w:noProof/>
          <w:lang w:eastAsia="en-GB"/>
        </w:rPr>
        <w:drawing>
          <wp:inline distT="0" distB="0" distL="0" distR="0" wp14:anchorId="702837E2" wp14:editId="72E6BD47">
            <wp:extent cx="3045460" cy="3045460"/>
            <wp:effectExtent l="0" t="0" r="2540" b="2540"/>
            <wp:docPr id="3" name="Picture 3" descr="dysprosium crystal structure image (space filling sty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sprosium crystal structure image (space filling styl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2433" w:rsidRDefault="00682433"/>
    <w:sectPr w:rsidR="00682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33"/>
    <w:rsid w:val="001761ED"/>
    <w:rsid w:val="00682433"/>
    <w:rsid w:val="00E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8EF83-702B-4E00-A3D5-F387276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dcterms:created xsi:type="dcterms:W3CDTF">2018-01-11T16:09:00Z</dcterms:created>
  <dcterms:modified xsi:type="dcterms:W3CDTF">2018-01-11T16:29:00Z</dcterms:modified>
</cp:coreProperties>
</file>