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E4" w:rsidRPr="00795ACE" w:rsidRDefault="00D421E4" w:rsidP="00D421E4">
      <w:pPr>
        <w:pStyle w:val="Tabletext"/>
        <w:spacing w:after="0"/>
        <w:rPr>
          <w:rFonts w:ascii="Arial" w:hAnsi="Arial" w:cs="Arial"/>
          <w:b/>
          <w:sz w:val="22"/>
          <w:szCs w:val="24"/>
        </w:rPr>
      </w:pPr>
      <w:r w:rsidRPr="00795ACE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B20ECEE" wp14:editId="692E51C2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1419225" cy="3810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ACE">
        <w:rPr>
          <w:rFonts w:ascii="Arial" w:hAnsi="Arial" w:cs="Arial"/>
          <w:b/>
          <w:sz w:val="22"/>
          <w:szCs w:val="24"/>
        </w:rPr>
        <w:t>Recrystallisation</w:t>
      </w:r>
    </w:p>
    <w:p w:rsidR="00D421E4" w:rsidRDefault="00D421E4" w:rsidP="00D421E4">
      <w:pPr>
        <w:pStyle w:val="Tabletext"/>
        <w:spacing w:after="0"/>
        <w:rPr>
          <w:rFonts w:ascii="Arial" w:hAnsi="Arial" w:cs="Arial"/>
          <w:sz w:val="22"/>
          <w:szCs w:val="24"/>
        </w:rPr>
      </w:pPr>
    </w:p>
    <w:p w:rsidR="00D421E4" w:rsidRPr="00795ACE" w:rsidRDefault="00795ACE" w:rsidP="00D421E4">
      <w:pPr>
        <w:pStyle w:val="Tabletext"/>
        <w:spacing w:after="0"/>
        <w:rPr>
          <w:bCs/>
          <w:lang w:val="en"/>
        </w:rPr>
      </w:pPr>
      <w:r w:rsidRPr="00795ACE">
        <w:rPr>
          <w:bCs/>
          <w:lang w:val="en"/>
        </w:rPr>
        <w:t xml:space="preserve">Heating a material beyond its critical temperature causes the crystals to deform and reform </w:t>
      </w:r>
      <w:r>
        <w:rPr>
          <w:bCs/>
          <w:lang w:val="en"/>
        </w:rPr>
        <w:t>– it is the rate of cooling as well as the temperature that the cooling rate changes that determines the properties of the new material.</w:t>
      </w:r>
    </w:p>
    <w:p w:rsidR="00D421E4" w:rsidRPr="00795ACE" w:rsidRDefault="00D421E4" w:rsidP="00D421E4">
      <w:pPr>
        <w:pStyle w:val="Tabletext"/>
        <w:spacing w:after="0"/>
        <w:rPr>
          <w:bCs/>
          <w:lang w:val="en"/>
        </w:rPr>
      </w:pPr>
    </w:p>
    <w:p w:rsidR="00D421E4" w:rsidRDefault="00D421E4" w:rsidP="00D421E4">
      <w:pPr>
        <w:pStyle w:val="Tabletext"/>
        <w:spacing w:after="0"/>
        <w:rPr>
          <w:lang w:val="en"/>
        </w:rPr>
      </w:pPr>
      <w:r>
        <w:rPr>
          <w:b/>
          <w:bCs/>
          <w:lang w:val="en"/>
        </w:rPr>
        <w:t>Recrystallization</w:t>
      </w:r>
      <w:r>
        <w:rPr>
          <w:lang w:val="en"/>
        </w:rPr>
        <w:t xml:space="preserve"> is a process by which deformed </w:t>
      </w:r>
      <w:r>
        <w:rPr>
          <w:lang w:val="en"/>
        </w:rPr>
        <w:t xml:space="preserve">crystallites of different shapes and sizes (grains) </w:t>
      </w:r>
      <w:r>
        <w:rPr>
          <w:lang w:val="en"/>
        </w:rPr>
        <w:t>are replaced by a new set of undeformed grains that</w:t>
      </w:r>
      <w:r>
        <w:rPr>
          <w:lang w:val="en"/>
        </w:rPr>
        <w:t xml:space="preserve"> form into a new structure (nucleate).</w:t>
      </w:r>
    </w:p>
    <w:p w:rsidR="00D421E4" w:rsidRDefault="00D421E4" w:rsidP="00D421E4">
      <w:pPr>
        <w:pStyle w:val="Tabletext"/>
        <w:spacing w:after="0"/>
        <w:rPr>
          <w:lang w:val="en"/>
        </w:rPr>
      </w:pPr>
    </w:p>
    <w:p w:rsidR="00D421E4" w:rsidRDefault="00D421E4" w:rsidP="00D421E4">
      <w:pPr>
        <w:pStyle w:val="Tabletext"/>
        <w:spacing w:after="0"/>
        <w:rPr>
          <w:lang w:val="en"/>
        </w:rPr>
      </w:pPr>
      <w:r>
        <w:rPr>
          <w:lang w:val="en"/>
        </w:rPr>
        <w:t xml:space="preserve">This recrystallisation of the material will usually result in a reduction of strength and hardness </w:t>
      </w:r>
      <w:r w:rsidR="00795ACE">
        <w:rPr>
          <w:lang w:val="en"/>
        </w:rPr>
        <w:t>while</w:t>
      </w:r>
      <w:r>
        <w:rPr>
          <w:lang w:val="en"/>
        </w:rPr>
        <w:t xml:space="preserve"> at the same time increasing its ductility.  </w:t>
      </w:r>
      <w:r w:rsidR="00795ACE">
        <w:rPr>
          <w:lang w:val="en"/>
        </w:rPr>
        <w:t>This process is called annealing – material is heated close to melting point and then allowed to cool very slowly.</w:t>
      </w:r>
    </w:p>
    <w:p w:rsidR="00795ACE" w:rsidRDefault="00795ACE" w:rsidP="00D421E4">
      <w:pPr>
        <w:pStyle w:val="Tabletext"/>
        <w:spacing w:after="0"/>
        <w:rPr>
          <w:lang w:val="en"/>
        </w:rPr>
      </w:pPr>
    </w:p>
    <w:p w:rsidR="00795ACE" w:rsidRDefault="00795ACE" w:rsidP="00D421E4">
      <w:pPr>
        <w:pStyle w:val="Tabletext"/>
        <w:spacing w:after="0"/>
        <w:rPr>
          <w:rFonts w:ascii="Arial" w:hAnsi="Arial" w:cs="Arial"/>
          <w:sz w:val="22"/>
          <w:szCs w:val="24"/>
        </w:rPr>
      </w:pPr>
    </w:p>
    <w:p w:rsidR="00D421E4" w:rsidRPr="00EC64E8" w:rsidRDefault="00D421E4" w:rsidP="00D421E4">
      <w:pPr>
        <w:pStyle w:val="Tabletext"/>
        <w:spacing w:after="0"/>
        <w:rPr>
          <w:rFonts w:ascii="Arial" w:hAnsi="Arial" w:cs="Arial"/>
          <w:sz w:val="22"/>
          <w:szCs w:val="24"/>
        </w:rPr>
      </w:pPr>
    </w:p>
    <w:p w:rsidR="00D421E4" w:rsidRPr="00EC64E8" w:rsidRDefault="00D421E4" w:rsidP="00D421E4">
      <w:pPr>
        <w:pStyle w:val="Tabletext"/>
        <w:numPr>
          <w:ilvl w:val="0"/>
          <w:numId w:val="1"/>
        </w:numPr>
        <w:spacing w:after="0"/>
        <w:rPr>
          <w:rFonts w:ascii="Arial" w:hAnsi="Arial" w:cs="Arial"/>
          <w:sz w:val="22"/>
          <w:szCs w:val="24"/>
        </w:rPr>
      </w:pPr>
      <w:r w:rsidRPr="00EC64E8">
        <w:rPr>
          <w:rFonts w:ascii="Arial" w:hAnsi="Arial" w:cs="Arial"/>
          <w:sz w:val="22"/>
          <w:szCs w:val="24"/>
        </w:rPr>
        <w:t>hot or cold working</w:t>
      </w:r>
    </w:p>
    <w:p w:rsidR="00D421E4" w:rsidRPr="00EC64E8" w:rsidRDefault="00D421E4" w:rsidP="00D421E4">
      <w:pPr>
        <w:pStyle w:val="Tabletext"/>
        <w:numPr>
          <w:ilvl w:val="0"/>
          <w:numId w:val="1"/>
        </w:numPr>
        <w:spacing w:after="0"/>
        <w:rPr>
          <w:rFonts w:ascii="Arial" w:hAnsi="Arial" w:cs="Arial"/>
          <w:sz w:val="22"/>
          <w:szCs w:val="24"/>
        </w:rPr>
      </w:pPr>
      <w:r w:rsidRPr="00EC64E8">
        <w:rPr>
          <w:rFonts w:ascii="Arial" w:hAnsi="Arial" w:cs="Arial"/>
          <w:sz w:val="22"/>
          <w:szCs w:val="24"/>
        </w:rPr>
        <w:t>alloying</w:t>
      </w:r>
    </w:p>
    <w:p w:rsidR="00795ACE" w:rsidRDefault="00795ACE"/>
    <w:p w:rsidR="00795ACE" w:rsidRDefault="00795ACE"/>
    <w:p w:rsidR="00795ACE" w:rsidRDefault="00795ACE"/>
    <w:p w:rsidR="00795ACE" w:rsidRDefault="00795ACE"/>
    <w:p w:rsidR="00795ACE" w:rsidRDefault="00795A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AC6020" wp14:editId="20F09893">
            <wp:simplePos x="0" y="0"/>
            <wp:positionH relativeFrom="margin">
              <wp:align>right</wp:align>
            </wp:positionH>
            <wp:positionV relativeFrom="paragraph">
              <wp:posOffset>288731</wp:posOffset>
            </wp:positionV>
            <wp:extent cx="5731510" cy="2022570"/>
            <wp:effectExtent l="0" t="0" r="0" b="0"/>
            <wp:wrapSquare wrapText="bothSides"/>
            <wp:docPr id="2" name="Picture 1" descr="http://upload.wikimedia.org/wikipedia/commons/thumb/9/98/Ricristallizzazione_e_accrescimento.svg/1280px-Ricristallizzazione_e_accresciment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9/98/Ricristallizzazione_e_accrescimento.svg/1280px-Ricristallizzazione_e_accrescimento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DB1" w:rsidRDefault="00795ACE">
      <w:pPr>
        <w:rPr>
          <w:noProof/>
          <w:lang w:eastAsia="en-GB"/>
        </w:rPr>
      </w:pPr>
      <w:r w:rsidRPr="00795ACE">
        <w:rPr>
          <w:noProof/>
          <w:lang w:eastAsia="en-GB"/>
        </w:rPr>
        <w:t>"Ricristallizzazione e accrescimento" by Aushulz</w:t>
      </w:r>
    </w:p>
    <w:p w:rsidR="00795ACE" w:rsidRDefault="00795ACE">
      <w:pPr>
        <w:rPr>
          <w:noProof/>
          <w:lang w:eastAsia="en-GB"/>
        </w:rPr>
      </w:pPr>
      <w:r>
        <w:rPr>
          <w:noProof/>
          <w:lang w:eastAsia="en-GB"/>
        </w:rPr>
        <w:t>In these sketches the panels a and b show recrystalisation and b, c and d show the crystal grain growth.</w:t>
      </w:r>
      <w:bookmarkStart w:id="0" w:name="_GoBack"/>
      <w:bookmarkEnd w:id="0"/>
      <w:r>
        <w:rPr>
          <w:noProof/>
          <w:lang w:eastAsia="en-GB"/>
        </w:rPr>
        <w:t xml:space="preserve"> </w:t>
      </w:r>
    </w:p>
    <w:p w:rsidR="00795ACE" w:rsidRDefault="00795ACE">
      <w:pPr>
        <w:rPr>
          <w:noProof/>
          <w:lang w:eastAsia="en-GB"/>
        </w:rPr>
      </w:pPr>
    </w:p>
    <w:p w:rsidR="00795ACE" w:rsidRDefault="00795ACE"/>
    <w:sectPr w:rsidR="00795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F6AC0"/>
    <w:multiLevelType w:val="hybridMultilevel"/>
    <w:tmpl w:val="21DE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E4"/>
    <w:rsid w:val="00192267"/>
    <w:rsid w:val="00346DB1"/>
    <w:rsid w:val="00795ACE"/>
    <w:rsid w:val="00D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2DF35-9B22-45C4-8B0B-4BB8E5D9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D421E4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42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2015-04-20T12:54:00Z</dcterms:created>
  <dcterms:modified xsi:type="dcterms:W3CDTF">2015-04-20T14:03:00Z</dcterms:modified>
</cp:coreProperties>
</file>