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1D2" w:rsidRPr="00A021D2" w:rsidRDefault="00A021D2" w:rsidP="00A021D2">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n-GB"/>
        </w:rPr>
      </w:pPr>
      <w:r w:rsidRPr="00A021D2">
        <w:rPr>
          <w:rFonts w:ascii="Times New Roman" w:eastAsia="Times New Roman" w:hAnsi="Times New Roman" w:cs="Times New Roman"/>
          <w:b/>
          <w:bCs/>
          <w:kern w:val="36"/>
          <w:sz w:val="48"/>
          <w:szCs w:val="48"/>
          <w:lang w:val="en-US" w:eastAsia="en-GB"/>
        </w:rPr>
        <w:fldChar w:fldCharType="begin"/>
      </w:r>
      <w:r w:rsidRPr="00A021D2">
        <w:rPr>
          <w:rFonts w:ascii="Times New Roman" w:eastAsia="Times New Roman" w:hAnsi="Times New Roman" w:cs="Times New Roman"/>
          <w:b/>
          <w:bCs/>
          <w:kern w:val="36"/>
          <w:sz w:val="48"/>
          <w:szCs w:val="48"/>
          <w:lang w:val="en-US" w:eastAsia="en-GB"/>
        </w:rPr>
        <w:instrText xml:space="preserve"> HYPERLINK "http://electrical-engineering-portal.com/general-principles-of-electricity-supply-systems" \o "General principles of electricity supply systems" </w:instrText>
      </w:r>
      <w:r w:rsidRPr="00A021D2">
        <w:rPr>
          <w:rFonts w:ascii="Times New Roman" w:eastAsia="Times New Roman" w:hAnsi="Times New Roman" w:cs="Times New Roman"/>
          <w:b/>
          <w:bCs/>
          <w:kern w:val="36"/>
          <w:sz w:val="48"/>
          <w:szCs w:val="48"/>
          <w:lang w:val="en-US" w:eastAsia="en-GB"/>
        </w:rPr>
        <w:fldChar w:fldCharType="separate"/>
      </w:r>
      <w:r w:rsidRPr="00A021D2">
        <w:rPr>
          <w:rFonts w:ascii="Times New Roman" w:eastAsia="Times New Roman" w:hAnsi="Times New Roman" w:cs="Times New Roman"/>
          <w:b/>
          <w:bCs/>
          <w:color w:val="0000FF"/>
          <w:kern w:val="36"/>
          <w:sz w:val="48"/>
          <w:szCs w:val="48"/>
          <w:u w:val="single"/>
          <w:lang w:val="en-US" w:eastAsia="en-GB"/>
        </w:rPr>
        <w:t>General principles of electricity supply systems</w:t>
      </w:r>
      <w:r w:rsidRPr="00A021D2">
        <w:rPr>
          <w:rFonts w:ascii="Times New Roman" w:eastAsia="Times New Roman" w:hAnsi="Times New Roman" w:cs="Times New Roman"/>
          <w:b/>
          <w:bCs/>
          <w:kern w:val="36"/>
          <w:sz w:val="48"/>
          <w:szCs w:val="48"/>
          <w:lang w:val="en-US" w:eastAsia="en-GB"/>
        </w:rPr>
        <w:fldChar w:fldCharType="end"/>
      </w:r>
    </w:p>
    <w:p w:rsidR="00A021D2" w:rsidRPr="00A021D2" w:rsidRDefault="00A021D2" w:rsidP="00A021D2">
      <w:pPr>
        <w:spacing w:after="0"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Posted </w:t>
      </w:r>
      <w:hyperlink r:id="rId4" w:history="1">
        <w:r w:rsidRPr="00A021D2">
          <w:rPr>
            <w:rFonts w:ascii="Times New Roman" w:eastAsia="Times New Roman" w:hAnsi="Times New Roman" w:cs="Times New Roman"/>
            <w:color w:val="0000FF"/>
            <w:sz w:val="24"/>
            <w:szCs w:val="24"/>
            <w:u w:val="single"/>
            <w:lang w:val="en-US" w:eastAsia="en-GB"/>
          </w:rPr>
          <w:t>Nov 25 2013</w:t>
        </w:r>
      </w:hyperlink>
      <w:r w:rsidRPr="00A021D2">
        <w:rPr>
          <w:rFonts w:ascii="Times New Roman" w:eastAsia="Times New Roman" w:hAnsi="Times New Roman" w:cs="Times New Roman"/>
          <w:sz w:val="24"/>
          <w:szCs w:val="24"/>
          <w:lang w:val="en-US" w:eastAsia="en-GB"/>
        </w:rPr>
        <w:t xml:space="preserve"> by </w:t>
      </w:r>
      <w:hyperlink r:id="rId5" w:tooltip="Posts by Edvard" w:history="1">
        <w:proofErr w:type="spellStart"/>
        <w:r w:rsidRPr="00A021D2">
          <w:rPr>
            <w:rFonts w:ascii="Times New Roman" w:eastAsia="Times New Roman" w:hAnsi="Times New Roman" w:cs="Times New Roman"/>
            <w:color w:val="0000FF"/>
            <w:sz w:val="24"/>
            <w:szCs w:val="24"/>
            <w:u w:val="single"/>
            <w:lang w:val="en-US" w:eastAsia="en-GB"/>
          </w:rPr>
          <w:t>Edvard</w:t>
        </w:r>
        <w:proofErr w:type="spellEnd"/>
      </w:hyperlink>
      <w:r w:rsidRPr="00A021D2">
        <w:rPr>
          <w:rFonts w:ascii="Times New Roman" w:eastAsia="Times New Roman" w:hAnsi="Times New Roman" w:cs="Times New Roman"/>
          <w:sz w:val="24"/>
          <w:szCs w:val="24"/>
          <w:lang w:val="en-US" w:eastAsia="en-GB"/>
        </w:rPr>
        <w:t xml:space="preserve"> in </w:t>
      </w:r>
      <w:hyperlink r:id="rId6" w:history="1">
        <w:r w:rsidRPr="00A021D2">
          <w:rPr>
            <w:rFonts w:ascii="Times New Roman" w:eastAsia="Times New Roman" w:hAnsi="Times New Roman" w:cs="Times New Roman"/>
            <w:color w:val="0000FF"/>
            <w:sz w:val="24"/>
            <w:szCs w:val="24"/>
            <w:u w:val="single"/>
            <w:lang w:val="en-US" w:eastAsia="en-GB"/>
          </w:rPr>
          <w:t>High Voltage</w:t>
        </w:r>
      </w:hyperlink>
      <w:r w:rsidRPr="00A021D2">
        <w:rPr>
          <w:rFonts w:ascii="Times New Roman" w:eastAsia="Times New Roman" w:hAnsi="Times New Roman" w:cs="Times New Roman"/>
          <w:sz w:val="24"/>
          <w:szCs w:val="24"/>
          <w:lang w:val="en-US" w:eastAsia="en-GB"/>
        </w:rPr>
        <w:t xml:space="preserve">, </w:t>
      </w:r>
      <w:hyperlink r:id="rId7" w:history="1">
        <w:r w:rsidRPr="00A021D2">
          <w:rPr>
            <w:rFonts w:ascii="Times New Roman" w:eastAsia="Times New Roman" w:hAnsi="Times New Roman" w:cs="Times New Roman"/>
            <w:color w:val="0000FF"/>
            <w:sz w:val="24"/>
            <w:szCs w:val="24"/>
            <w:u w:val="single"/>
            <w:lang w:val="en-US" w:eastAsia="en-GB"/>
          </w:rPr>
          <w:t>Transmission and Distribution</w:t>
        </w:r>
      </w:hyperlink>
      <w:r w:rsidRPr="00A021D2">
        <w:rPr>
          <w:rFonts w:ascii="Times New Roman" w:eastAsia="Times New Roman" w:hAnsi="Times New Roman" w:cs="Times New Roman"/>
          <w:sz w:val="24"/>
          <w:szCs w:val="24"/>
          <w:lang w:val="en-US" w:eastAsia="en-GB"/>
        </w:rPr>
        <w:t xml:space="preserve"> with </w:t>
      </w:r>
      <w:hyperlink r:id="rId8" w:anchor="comments" w:history="1">
        <w:r w:rsidRPr="00A021D2">
          <w:rPr>
            <w:rFonts w:ascii="Times New Roman" w:eastAsia="Times New Roman" w:hAnsi="Times New Roman" w:cs="Times New Roman"/>
            <w:color w:val="0000FF"/>
            <w:sz w:val="24"/>
            <w:szCs w:val="24"/>
            <w:u w:val="single"/>
            <w:lang w:val="en-US" w:eastAsia="en-GB"/>
          </w:rPr>
          <w:t>9 Comments</w:t>
        </w:r>
      </w:hyperlink>
      <w:r w:rsidRPr="00A021D2">
        <w:rPr>
          <w:rFonts w:ascii="Times New Roman" w:eastAsia="Times New Roman" w:hAnsi="Times New Roman" w:cs="Times New Roman"/>
          <w:sz w:val="24"/>
          <w:szCs w:val="24"/>
          <w:lang w:val="en-US" w:eastAsia="en-GB"/>
        </w:rPr>
        <w:t xml:space="preserve"> </w:t>
      </w:r>
    </w:p>
    <w:p w:rsidR="00A021D2" w:rsidRPr="00A021D2" w:rsidRDefault="00A021D2" w:rsidP="00A021D2">
      <w:pPr>
        <w:spacing w:after="0"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pict/>
      </w:r>
      <w:r w:rsidRPr="00A021D2">
        <w:rPr>
          <w:rFonts w:ascii="Times New Roman" w:eastAsia="Times New Roman" w:hAnsi="Times New Roman" w:cs="Times New Roman"/>
          <w:sz w:val="24"/>
          <w:szCs w:val="24"/>
          <w:lang w:val="en-US" w:eastAsia="en-GB"/>
        </w:rPr>
        <w:pict/>
      </w:r>
      <w:r w:rsidRPr="00A021D2">
        <w:rPr>
          <w:rFonts w:ascii="Times New Roman" w:eastAsia="Times New Roman" w:hAnsi="Times New Roman" w:cs="Times New Roman"/>
          <w:noProof/>
          <w:sz w:val="24"/>
          <w:szCs w:val="24"/>
          <w:lang w:eastAsia="en-GB"/>
        </w:rPr>
        <w:drawing>
          <wp:inline distT="0" distB="0" distL="0" distR="0">
            <wp:extent cx="5947410" cy="5947410"/>
            <wp:effectExtent l="0" t="0" r="0" b="0"/>
            <wp:docPr id="7" name="Picture 7" descr="Suspension t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spension tow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5947410"/>
                    </a:xfrm>
                    <a:prstGeom prst="rect">
                      <a:avLst/>
                    </a:prstGeom>
                    <a:noFill/>
                    <a:ln>
                      <a:noFill/>
                    </a:ln>
                  </pic:spPr>
                </pic:pic>
              </a:graphicData>
            </a:graphic>
          </wp:inline>
        </w:drawing>
      </w:r>
      <w:r w:rsidRPr="00A021D2">
        <w:rPr>
          <w:rFonts w:ascii="Times New Roman" w:eastAsia="Times New Roman" w:hAnsi="Times New Roman" w:cs="Times New Roman"/>
          <w:sz w:val="24"/>
          <w:szCs w:val="24"/>
          <w:lang w:val="en-US" w:eastAsia="en-GB"/>
        </w:rPr>
        <w:t>Figure 1 - Suspension towers (on photo: Powerline shot by David Lowe via Flickr)</w:t>
      </w:r>
    </w:p>
    <w:p w:rsidR="00A021D2" w:rsidRPr="00A021D2" w:rsidRDefault="00A021D2" w:rsidP="00A021D2">
      <w:pPr>
        <w:spacing w:before="100" w:beforeAutospacing="1" w:after="100" w:afterAutospacing="1" w:line="240" w:lineRule="auto"/>
        <w:outlineLvl w:val="1"/>
        <w:rPr>
          <w:rFonts w:ascii="Times New Roman" w:eastAsia="Times New Roman" w:hAnsi="Times New Roman" w:cs="Times New Roman"/>
          <w:b/>
          <w:bCs/>
          <w:sz w:val="36"/>
          <w:szCs w:val="36"/>
          <w:lang w:val="en-US" w:eastAsia="en-GB"/>
        </w:rPr>
      </w:pPr>
      <w:r w:rsidRPr="00A021D2">
        <w:rPr>
          <w:rFonts w:ascii="Times New Roman" w:eastAsia="Times New Roman" w:hAnsi="Times New Roman" w:cs="Times New Roman"/>
          <w:b/>
          <w:bCs/>
          <w:sz w:val="36"/>
          <w:szCs w:val="36"/>
          <w:lang w:val="en-US" w:eastAsia="en-GB"/>
        </w:rPr>
        <w:t>Transmission of electricity</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The generation of electricity in most modern power stations is at </w:t>
      </w:r>
      <w:r w:rsidRPr="00A021D2">
        <w:rPr>
          <w:rFonts w:ascii="Times New Roman" w:eastAsia="Times New Roman" w:hAnsi="Times New Roman" w:cs="Times New Roman"/>
          <w:b/>
          <w:bCs/>
          <w:i/>
          <w:iCs/>
          <w:sz w:val="24"/>
          <w:szCs w:val="24"/>
          <w:lang w:val="en-US" w:eastAsia="en-GB"/>
        </w:rPr>
        <w:t>25 kV</w:t>
      </w:r>
      <w:r w:rsidRPr="00A021D2">
        <w:rPr>
          <w:rFonts w:ascii="Times New Roman" w:eastAsia="Times New Roman" w:hAnsi="Times New Roman" w:cs="Times New Roman"/>
          <w:sz w:val="24"/>
          <w:szCs w:val="24"/>
          <w:lang w:val="en-US" w:eastAsia="en-GB"/>
        </w:rPr>
        <w:t xml:space="preserve">, and this voltage is then transformed to 400 kV for transmission. Virtually all the </w:t>
      </w:r>
      <w:hyperlink r:id="rId10" w:tooltip="Preparing to synchronize a generator to the grid" w:history="1">
        <w:r w:rsidRPr="00A021D2">
          <w:rPr>
            <w:rFonts w:ascii="Times New Roman" w:eastAsia="Times New Roman" w:hAnsi="Times New Roman" w:cs="Times New Roman"/>
            <w:color w:val="0000FF"/>
            <w:sz w:val="24"/>
            <w:szCs w:val="24"/>
            <w:u w:val="single"/>
            <w:lang w:val="en-US" w:eastAsia="en-GB"/>
          </w:rPr>
          <w:t>generators of electricity</w:t>
        </w:r>
      </w:hyperlink>
      <w:r w:rsidRPr="00A021D2">
        <w:rPr>
          <w:rFonts w:ascii="Times New Roman" w:eastAsia="Times New Roman" w:hAnsi="Times New Roman" w:cs="Times New Roman"/>
          <w:sz w:val="24"/>
          <w:szCs w:val="24"/>
          <w:lang w:val="en-US" w:eastAsia="en-GB"/>
        </w:rPr>
        <w:t xml:space="preserve"> throughout the world are three-phase synchronous generators.</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The generator consists of a </w:t>
      </w:r>
      <w:r w:rsidRPr="00A021D2">
        <w:rPr>
          <w:rFonts w:ascii="Times New Roman" w:eastAsia="Times New Roman" w:hAnsi="Times New Roman" w:cs="Times New Roman"/>
          <w:b/>
          <w:bCs/>
          <w:i/>
          <w:iCs/>
          <w:sz w:val="24"/>
          <w:szCs w:val="24"/>
          <w:lang w:val="en-US" w:eastAsia="en-GB"/>
        </w:rPr>
        <w:t>prime mover</w:t>
      </w:r>
      <w:r w:rsidRPr="00A021D2">
        <w:rPr>
          <w:rFonts w:ascii="Times New Roman" w:eastAsia="Times New Roman" w:hAnsi="Times New Roman" w:cs="Times New Roman"/>
          <w:sz w:val="24"/>
          <w:szCs w:val="24"/>
          <w:lang w:val="en-US" w:eastAsia="en-GB"/>
        </w:rPr>
        <w:t xml:space="preserve"> and a </w:t>
      </w:r>
      <w:r w:rsidRPr="00A021D2">
        <w:rPr>
          <w:rFonts w:ascii="Times New Roman" w:eastAsia="Times New Roman" w:hAnsi="Times New Roman" w:cs="Times New Roman"/>
          <w:b/>
          <w:bCs/>
          <w:i/>
          <w:iCs/>
          <w:sz w:val="24"/>
          <w:szCs w:val="24"/>
          <w:lang w:val="en-US" w:eastAsia="en-GB"/>
        </w:rPr>
        <w:t xml:space="preserve">magnetic field </w:t>
      </w:r>
      <w:proofErr w:type="spellStart"/>
      <w:r w:rsidRPr="00A021D2">
        <w:rPr>
          <w:rFonts w:ascii="Times New Roman" w:eastAsia="Times New Roman" w:hAnsi="Times New Roman" w:cs="Times New Roman"/>
          <w:b/>
          <w:bCs/>
          <w:i/>
          <w:iCs/>
          <w:sz w:val="24"/>
          <w:szCs w:val="24"/>
          <w:lang w:val="en-US" w:eastAsia="en-GB"/>
        </w:rPr>
        <w:t>excitor</w:t>
      </w:r>
      <w:proofErr w:type="spellEnd"/>
      <w:r w:rsidRPr="00A021D2">
        <w:rPr>
          <w:rFonts w:ascii="Times New Roman" w:eastAsia="Times New Roman" w:hAnsi="Times New Roman" w:cs="Times New Roman"/>
          <w:sz w:val="24"/>
          <w:szCs w:val="24"/>
          <w:lang w:val="en-US" w:eastAsia="en-GB"/>
        </w:rPr>
        <w:t>. The magnetic field is produced electrically by passing a direct current (</w:t>
      </w:r>
      <w:proofErr w:type="spellStart"/>
      <w:proofErr w:type="gramStart"/>
      <w:r w:rsidRPr="00A021D2">
        <w:rPr>
          <w:rFonts w:ascii="Times New Roman" w:eastAsia="Times New Roman" w:hAnsi="Times New Roman" w:cs="Times New Roman"/>
          <w:sz w:val="24"/>
          <w:szCs w:val="24"/>
          <w:lang w:val="en-US" w:eastAsia="en-GB"/>
        </w:rPr>
        <w:t>d.c</w:t>
      </w:r>
      <w:proofErr w:type="gramEnd"/>
      <w:r w:rsidRPr="00A021D2">
        <w:rPr>
          <w:rFonts w:ascii="Times New Roman" w:eastAsia="Times New Roman" w:hAnsi="Times New Roman" w:cs="Times New Roman"/>
          <w:sz w:val="24"/>
          <w:szCs w:val="24"/>
          <w:lang w:val="en-US" w:eastAsia="en-GB"/>
        </w:rPr>
        <w:t>.</w:t>
      </w:r>
      <w:proofErr w:type="spellEnd"/>
      <w:r w:rsidRPr="00A021D2">
        <w:rPr>
          <w:rFonts w:ascii="Times New Roman" w:eastAsia="Times New Roman" w:hAnsi="Times New Roman" w:cs="Times New Roman"/>
          <w:sz w:val="24"/>
          <w:szCs w:val="24"/>
          <w:lang w:val="en-US" w:eastAsia="en-GB"/>
        </w:rPr>
        <w:t>) through a winding on an iron core, which rotates inside three-phase windings on the stator of the machine. The magnetic field is rotated by means of a prime mover which may be a steam turbine, water turbine, gas turbine or wind turbine.</w:t>
      </w:r>
    </w:p>
    <w:p w:rsidR="00A021D2" w:rsidRPr="00A021D2" w:rsidRDefault="00A021D2" w:rsidP="00A021D2">
      <w:pPr>
        <w:spacing w:after="0"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The generators in modern power stations are rated between </w:t>
      </w:r>
      <w:r w:rsidRPr="00A021D2">
        <w:rPr>
          <w:rFonts w:ascii="Times New Roman" w:eastAsia="Times New Roman" w:hAnsi="Times New Roman" w:cs="Times New Roman"/>
          <w:b/>
          <w:bCs/>
          <w:i/>
          <w:iCs/>
          <w:sz w:val="24"/>
          <w:szCs w:val="24"/>
          <w:lang w:val="en-US" w:eastAsia="en-GB"/>
        </w:rPr>
        <w:t>500</w:t>
      </w:r>
      <w:r w:rsidRPr="00A021D2">
        <w:rPr>
          <w:rFonts w:ascii="Times New Roman" w:eastAsia="Times New Roman" w:hAnsi="Times New Roman" w:cs="Times New Roman"/>
          <w:sz w:val="24"/>
          <w:szCs w:val="24"/>
          <w:lang w:val="en-US" w:eastAsia="en-GB"/>
        </w:rPr>
        <w:t xml:space="preserve"> and </w:t>
      </w:r>
      <w:r w:rsidRPr="00A021D2">
        <w:rPr>
          <w:rFonts w:ascii="Times New Roman" w:eastAsia="Times New Roman" w:hAnsi="Times New Roman" w:cs="Times New Roman"/>
          <w:b/>
          <w:bCs/>
          <w:i/>
          <w:iCs/>
          <w:sz w:val="24"/>
          <w:szCs w:val="24"/>
          <w:lang w:val="en-US" w:eastAsia="en-GB"/>
        </w:rPr>
        <w:t>1000 MW</w:t>
      </w:r>
      <w:r w:rsidRPr="00A021D2">
        <w:rPr>
          <w:rFonts w:ascii="Times New Roman" w:eastAsia="Times New Roman" w:hAnsi="Times New Roman" w:cs="Times New Roman"/>
          <w:sz w:val="24"/>
          <w:szCs w:val="24"/>
          <w:lang w:val="en-US" w:eastAsia="en-GB"/>
        </w:rPr>
        <w:t>.</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A 2000 MW station might contain four 500 MW sets, three 660 MW sets and a 20 MW gas turbine generator or two 1000 MW sets.</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Having a </w:t>
      </w:r>
      <w:hyperlink r:id="rId11" w:tooltip="Transformers, Generators and Protection Theory" w:history="1">
        <w:r w:rsidRPr="00A021D2">
          <w:rPr>
            <w:rFonts w:ascii="Times New Roman" w:eastAsia="Times New Roman" w:hAnsi="Times New Roman" w:cs="Times New Roman"/>
            <w:color w:val="0000FF"/>
            <w:sz w:val="24"/>
            <w:szCs w:val="24"/>
            <w:u w:val="single"/>
            <w:lang w:val="en-US" w:eastAsia="en-GB"/>
          </w:rPr>
          <w:t>number of generator sets</w:t>
        </w:r>
      </w:hyperlink>
      <w:r w:rsidRPr="00A021D2">
        <w:rPr>
          <w:rFonts w:ascii="Times New Roman" w:eastAsia="Times New Roman" w:hAnsi="Times New Roman" w:cs="Times New Roman"/>
          <w:sz w:val="24"/>
          <w:szCs w:val="24"/>
          <w:lang w:val="en-US" w:eastAsia="en-GB"/>
        </w:rPr>
        <w:t xml:space="preserve"> in a single power station provides the </w:t>
      </w:r>
      <w:r w:rsidRPr="00A021D2">
        <w:rPr>
          <w:rFonts w:ascii="Times New Roman" w:eastAsia="Times New Roman" w:hAnsi="Times New Roman" w:cs="Times New Roman"/>
          <w:b/>
          <w:bCs/>
          <w:i/>
          <w:iCs/>
          <w:sz w:val="24"/>
          <w:szCs w:val="24"/>
          <w:lang w:val="en-US" w:eastAsia="en-GB"/>
        </w:rPr>
        <w:t>flexibility required for seasonal variations in the load</w:t>
      </w:r>
      <w:r w:rsidRPr="00A021D2">
        <w:rPr>
          <w:rFonts w:ascii="Times New Roman" w:eastAsia="Times New Roman" w:hAnsi="Times New Roman" w:cs="Times New Roman"/>
          <w:sz w:val="24"/>
          <w:szCs w:val="24"/>
          <w:lang w:val="en-US" w:eastAsia="en-GB"/>
        </w:rPr>
        <w:t xml:space="preserve"> and for maintenance of equipment. When generators are connected to a single system they must rotate at exactly the same speed, hence the term synchronous generator.</w:t>
      </w:r>
    </w:p>
    <w:p w:rsidR="00A021D2" w:rsidRPr="00A021D2" w:rsidRDefault="00A021D2" w:rsidP="00A021D2">
      <w:pPr>
        <w:spacing w:after="0"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noProof/>
          <w:sz w:val="24"/>
          <w:szCs w:val="24"/>
          <w:lang w:eastAsia="en-GB"/>
        </w:rPr>
        <w:drawing>
          <wp:inline distT="0" distB="0" distL="0" distR="0">
            <wp:extent cx="4520565" cy="2552700"/>
            <wp:effectExtent l="0" t="0" r="0" b="0"/>
            <wp:docPr id="6" name="Picture 6" descr="Engine Hall at Goodman Energy Center in Kansa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gine Hall at Goodman Energy Center in Kansas, US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0565" cy="2552700"/>
                    </a:xfrm>
                    <a:prstGeom prst="rect">
                      <a:avLst/>
                    </a:prstGeom>
                    <a:noFill/>
                    <a:ln>
                      <a:noFill/>
                    </a:ln>
                  </pic:spPr>
                </pic:pic>
              </a:graphicData>
            </a:graphic>
          </wp:inline>
        </w:drawing>
      </w:r>
      <w:r w:rsidRPr="00A021D2">
        <w:rPr>
          <w:rFonts w:ascii="Times New Roman" w:eastAsia="Times New Roman" w:hAnsi="Times New Roman" w:cs="Times New Roman"/>
          <w:sz w:val="24"/>
          <w:szCs w:val="24"/>
          <w:lang w:val="en-US" w:eastAsia="en-GB"/>
        </w:rPr>
        <w:t>Engine Hall at Goodman Energy Center in Kansas, USA (photo by wartsila.com)</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b/>
          <w:bCs/>
          <w:i/>
          <w:iCs/>
          <w:sz w:val="24"/>
          <w:szCs w:val="24"/>
          <w:lang w:val="en-US" w:eastAsia="en-GB"/>
        </w:rPr>
        <w:t>Very high voltages are used for transmission systems because, as a general principle, the higher the voltage the cheaper is the supply.</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Since power in an </w:t>
      </w:r>
      <w:proofErr w:type="spellStart"/>
      <w:r w:rsidRPr="00A021D2">
        <w:rPr>
          <w:rFonts w:ascii="Times New Roman" w:eastAsia="Times New Roman" w:hAnsi="Times New Roman" w:cs="Times New Roman"/>
          <w:sz w:val="24"/>
          <w:szCs w:val="24"/>
          <w:lang w:val="en-US" w:eastAsia="en-GB"/>
        </w:rPr>
        <w:t>a.c</w:t>
      </w:r>
      <w:proofErr w:type="spellEnd"/>
      <w:r w:rsidRPr="00A021D2">
        <w:rPr>
          <w:rFonts w:ascii="Times New Roman" w:eastAsia="Times New Roman" w:hAnsi="Times New Roman" w:cs="Times New Roman"/>
          <w:sz w:val="24"/>
          <w:szCs w:val="24"/>
          <w:lang w:val="en-US" w:eastAsia="en-GB"/>
        </w:rPr>
        <w:t xml:space="preserve">. system is expressed as P = V </w:t>
      </w:r>
      <w:proofErr w:type="spellStart"/>
      <w:r w:rsidRPr="00A021D2">
        <w:rPr>
          <w:rFonts w:ascii="Times New Roman" w:eastAsia="Times New Roman" w:hAnsi="Times New Roman" w:cs="Times New Roman"/>
          <w:sz w:val="24"/>
          <w:szCs w:val="24"/>
          <w:lang w:val="en-US" w:eastAsia="en-GB"/>
        </w:rPr>
        <w:t>Icos</w:t>
      </w:r>
      <w:proofErr w:type="spellEnd"/>
      <w:r w:rsidRPr="00A021D2">
        <w:rPr>
          <w:rFonts w:ascii="Times New Roman" w:eastAsia="Times New Roman" w:hAnsi="Times New Roman" w:cs="Times New Roman"/>
          <w:sz w:val="24"/>
          <w:szCs w:val="24"/>
          <w:lang w:val="en-US" w:eastAsia="en-GB"/>
        </w:rPr>
        <w:t xml:space="preserve"> θ, it follows that an increase in voltage will reduce the current for a given amount of power. A lower current will result in reduced cable and switchgear size and the line power losses, given by the equation P = I2R, will also be reduced.</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The 132 kV grid and 400 kV </w:t>
      </w:r>
      <w:hyperlink r:id="rId13" w:tooltip="Guidelines For The Construction And Maintenance Of Transmission Lines" w:history="1">
        <w:proofErr w:type="spellStart"/>
        <w:r w:rsidRPr="00A021D2">
          <w:rPr>
            <w:rFonts w:ascii="Times New Roman" w:eastAsia="Times New Roman" w:hAnsi="Times New Roman" w:cs="Times New Roman"/>
            <w:color w:val="0000FF"/>
            <w:sz w:val="24"/>
            <w:szCs w:val="24"/>
            <w:u w:val="single"/>
            <w:lang w:val="en-US" w:eastAsia="en-GB"/>
          </w:rPr>
          <w:t>supergrid</w:t>
        </w:r>
        <w:proofErr w:type="spellEnd"/>
        <w:r w:rsidRPr="00A021D2">
          <w:rPr>
            <w:rFonts w:ascii="Times New Roman" w:eastAsia="Times New Roman" w:hAnsi="Times New Roman" w:cs="Times New Roman"/>
            <w:color w:val="0000FF"/>
            <w:sz w:val="24"/>
            <w:szCs w:val="24"/>
            <w:u w:val="single"/>
            <w:lang w:val="en-US" w:eastAsia="en-GB"/>
          </w:rPr>
          <w:t xml:space="preserve"> transmission lines</w:t>
        </w:r>
      </w:hyperlink>
      <w:r w:rsidRPr="00A021D2">
        <w:rPr>
          <w:rFonts w:ascii="Times New Roman" w:eastAsia="Times New Roman" w:hAnsi="Times New Roman" w:cs="Times New Roman"/>
          <w:sz w:val="24"/>
          <w:szCs w:val="24"/>
          <w:lang w:val="en-US" w:eastAsia="en-GB"/>
        </w:rPr>
        <w:t xml:space="preserve"> are, for the most part, steel-cored </w:t>
      </w:r>
      <w:proofErr w:type="spellStart"/>
      <w:r w:rsidRPr="00A021D2">
        <w:rPr>
          <w:rFonts w:ascii="Times New Roman" w:eastAsia="Times New Roman" w:hAnsi="Times New Roman" w:cs="Times New Roman"/>
          <w:sz w:val="24"/>
          <w:szCs w:val="24"/>
          <w:lang w:val="en-US" w:eastAsia="en-GB"/>
        </w:rPr>
        <w:t>aluminium</w:t>
      </w:r>
      <w:proofErr w:type="spellEnd"/>
      <w:r w:rsidRPr="00A021D2">
        <w:rPr>
          <w:rFonts w:ascii="Times New Roman" w:eastAsia="Times New Roman" w:hAnsi="Times New Roman" w:cs="Times New Roman"/>
          <w:sz w:val="24"/>
          <w:szCs w:val="24"/>
          <w:lang w:val="en-US" w:eastAsia="en-GB"/>
        </w:rPr>
        <w:t xml:space="preserve"> conductors suspended on steel lattice towers, since this is </w:t>
      </w:r>
      <w:r w:rsidRPr="00A021D2">
        <w:rPr>
          <w:rFonts w:ascii="Times New Roman" w:eastAsia="Times New Roman" w:hAnsi="Times New Roman" w:cs="Times New Roman"/>
          <w:b/>
          <w:bCs/>
          <w:i/>
          <w:iCs/>
          <w:sz w:val="24"/>
          <w:szCs w:val="24"/>
          <w:lang w:val="en-US" w:eastAsia="en-GB"/>
        </w:rPr>
        <w:t>about 16 times cheaper</w:t>
      </w:r>
      <w:r w:rsidRPr="00A021D2">
        <w:rPr>
          <w:rFonts w:ascii="Times New Roman" w:eastAsia="Times New Roman" w:hAnsi="Times New Roman" w:cs="Times New Roman"/>
          <w:sz w:val="24"/>
          <w:szCs w:val="24"/>
          <w:lang w:val="en-US" w:eastAsia="en-GB"/>
        </w:rPr>
        <w:t xml:space="preserve"> than the equivalent underground cable.</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b/>
          <w:bCs/>
          <w:i/>
          <w:iCs/>
          <w:sz w:val="24"/>
          <w:szCs w:val="24"/>
          <w:lang w:val="en-US" w:eastAsia="en-GB"/>
        </w:rPr>
        <w:t>Figure 1</w:t>
      </w:r>
      <w:r w:rsidRPr="00A021D2">
        <w:rPr>
          <w:rFonts w:ascii="Times New Roman" w:eastAsia="Times New Roman" w:hAnsi="Times New Roman" w:cs="Times New Roman"/>
          <w:sz w:val="24"/>
          <w:szCs w:val="24"/>
          <w:lang w:val="en-US" w:eastAsia="en-GB"/>
        </w:rPr>
        <w:t xml:space="preserve"> shows a </w:t>
      </w:r>
      <w:hyperlink r:id="rId14" w:tooltip="Voltage Distribution In a Suspension Insulator Strain" w:history="1">
        <w:r w:rsidRPr="00A021D2">
          <w:rPr>
            <w:rFonts w:ascii="Times New Roman" w:eastAsia="Times New Roman" w:hAnsi="Times New Roman" w:cs="Times New Roman"/>
            <w:color w:val="0000FF"/>
            <w:sz w:val="24"/>
            <w:szCs w:val="24"/>
            <w:u w:val="single"/>
            <w:lang w:val="en-US" w:eastAsia="en-GB"/>
          </w:rPr>
          <w:t>suspension tower on the National Grid network</w:t>
        </w:r>
      </w:hyperlink>
      <w:r w:rsidRPr="00A021D2">
        <w:rPr>
          <w:rFonts w:ascii="Times New Roman" w:eastAsia="Times New Roman" w:hAnsi="Times New Roman" w:cs="Times New Roman"/>
          <w:sz w:val="24"/>
          <w:szCs w:val="24"/>
          <w:lang w:val="en-US" w:eastAsia="en-GB"/>
        </w:rPr>
        <w:t>.</w:t>
      </w:r>
    </w:p>
    <w:p w:rsidR="00A021D2" w:rsidRPr="00A021D2" w:rsidRDefault="00A021D2" w:rsidP="00A021D2">
      <w:pPr>
        <w:spacing w:after="0"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noProof/>
          <w:sz w:val="24"/>
          <w:szCs w:val="24"/>
          <w:lang w:eastAsia="en-GB"/>
        </w:rPr>
        <w:drawing>
          <wp:inline distT="0" distB="0" distL="0" distR="0">
            <wp:extent cx="3145790" cy="2421255"/>
            <wp:effectExtent l="0" t="0" r="0" b="0"/>
            <wp:docPr id="5" name="Picture 5" descr="Steel lattice tower cable sup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el lattice tower cable suppor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5790" cy="2421255"/>
                    </a:xfrm>
                    <a:prstGeom prst="rect">
                      <a:avLst/>
                    </a:prstGeom>
                    <a:noFill/>
                    <a:ln>
                      <a:noFill/>
                    </a:ln>
                  </pic:spPr>
                </pic:pic>
              </a:graphicData>
            </a:graphic>
          </wp:inline>
        </w:drawing>
      </w:r>
      <w:r w:rsidRPr="00A021D2">
        <w:rPr>
          <w:rFonts w:ascii="Times New Roman" w:eastAsia="Times New Roman" w:hAnsi="Times New Roman" w:cs="Times New Roman"/>
          <w:sz w:val="24"/>
          <w:szCs w:val="24"/>
          <w:lang w:val="en-US" w:eastAsia="en-GB"/>
        </w:rPr>
        <w:t>Figure 2 - Steel lattice tower cable supports</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The conductors are attached to porcelain insulator strings which are fixed to the cross-members of the tower as shown in </w:t>
      </w:r>
      <w:r w:rsidRPr="00A021D2">
        <w:rPr>
          <w:rFonts w:ascii="Times New Roman" w:eastAsia="Times New Roman" w:hAnsi="Times New Roman" w:cs="Times New Roman"/>
          <w:b/>
          <w:bCs/>
          <w:i/>
          <w:iCs/>
          <w:sz w:val="24"/>
          <w:szCs w:val="24"/>
          <w:lang w:val="en-US" w:eastAsia="en-GB"/>
        </w:rPr>
        <w:t>Figure 2</w:t>
      </w:r>
      <w:r w:rsidRPr="00A021D2">
        <w:rPr>
          <w:rFonts w:ascii="Times New Roman" w:eastAsia="Times New Roman" w:hAnsi="Times New Roman" w:cs="Times New Roman"/>
          <w:sz w:val="24"/>
          <w:szCs w:val="24"/>
          <w:lang w:val="en-US" w:eastAsia="en-GB"/>
        </w:rPr>
        <w:t>. Three conductors comprise a single circuit of a three-phase system so that towers with six arms carry two separate circuits.</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Primary distribution to consumers is from 11 kV substations, which for the most part are fed from 33 kV substations, but direct transformation between 132 and 11 kV is becoming common policy in city areas where over 100 MW can be economically distributed at 11 kV from one site.</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b/>
          <w:bCs/>
          <w:i/>
          <w:iCs/>
          <w:sz w:val="24"/>
          <w:szCs w:val="24"/>
          <w:lang w:val="en-US" w:eastAsia="en-GB"/>
        </w:rPr>
        <w:t>Figure 3</w:t>
      </w:r>
      <w:r w:rsidRPr="00A021D2">
        <w:rPr>
          <w:rFonts w:ascii="Times New Roman" w:eastAsia="Times New Roman" w:hAnsi="Times New Roman" w:cs="Times New Roman"/>
          <w:sz w:val="24"/>
          <w:szCs w:val="24"/>
          <w:lang w:val="en-US" w:eastAsia="en-GB"/>
        </w:rPr>
        <w:t xml:space="preserve"> shows a block diagram indicating the voltages at the various stages of the transmission and distribution system and </w:t>
      </w:r>
      <w:r w:rsidRPr="00A021D2">
        <w:rPr>
          <w:rFonts w:ascii="Times New Roman" w:eastAsia="Times New Roman" w:hAnsi="Times New Roman" w:cs="Times New Roman"/>
          <w:b/>
          <w:bCs/>
          <w:i/>
          <w:iCs/>
          <w:sz w:val="24"/>
          <w:szCs w:val="24"/>
          <w:lang w:val="en-US" w:eastAsia="en-GB"/>
        </w:rPr>
        <w:t>Figure 4</w:t>
      </w:r>
      <w:r w:rsidRPr="00A021D2">
        <w:rPr>
          <w:rFonts w:ascii="Times New Roman" w:eastAsia="Times New Roman" w:hAnsi="Times New Roman" w:cs="Times New Roman"/>
          <w:sz w:val="24"/>
          <w:szCs w:val="24"/>
          <w:lang w:val="en-US" w:eastAsia="en-GB"/>
        </w:rPr>
        <w:t xml:space="preserve"> below shows a simplified diagram of the transmission and distribution of electricity to the consumer.</w:t>
      </w:r>
    </w:p>
    <w:p w:rsidR="00A021D2" w:rsidRPr="00A021D2" w:rsidRDefault="00A021D2" w:rsidP="00A021D2">
      <w:pPr>
        <w:spacing w:after="0"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noProof/>
          <w:sz w:val="24"/>
          <w:szCs w:val="24"/>
          <w:lang w:eastAsia="en-GB"/>
        </w:rPr>
        <w:drawing>
          <wp:inline distT="0" distB="0" distL="0" distR="0">
            <wp:extent cx="5625465" cy="2618740"/>
            <wp:effectExtent l="0" t="0" r="0" b="0"/>
            <wp:docPr id="4" name="Picture 4" descr="Generation, transmission and distribution of electrical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eration, transmission and distribution of electrical energ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5465" cy="2618740"/>
                    </a:xfrm>
                    <a:prstGeom prst="rect">
                      <a:avLst/>
                    </a:prstGeom>
                    <a:noFill/>
                    <a:ln>
                      <a:noFill/>
                    </a:ln>
                  </pic:spPr>
                </pic:pic>
              </a:graphicData>
            </a:graphic>
          </wp:inline>
        </w:drawing>
      </w:r>
      <w:r w:rsidRPr="00A021D2">
        <w:rPr>
          <w:rFonts w:ascii="Times New Roman" w:eastAsia="Times New Roman" w:hAnsi="Times New Roman" w:cs="Times New Roman"/>
          <w:sz w:val="24"/>
          <w:szCs w:val="24"/>
          <w:lang w:val="en-US" w:eastAsia="en-GB"/>
        </w:rPr>
        <w:t>Figure 3 - Generation, transmission and distribution of electrical energy</w:t>
      </w:r>
    </w:p>
    <w:p w:rsidR="00A021D2" w:rsidRPr="00A021D2" w:rsidRDefault="00A021D2" w:rsidP="00A021D2">
      <w:pPr>
        <w:spacing w:after="0"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Distribution systems at 11 kV may be </w:t>
      </w:r>
      <w:r w:rsidRPr="00A021D2">
        <w:rPr>
          <w:rFonts w:ascii="Times New Roman" w:eastAsia="Times New Roman" w:hAnsi="Times New Roman" w:cs="Times New Roman"/>
          <w:b/>
          <w:bCs/>
          <w:i/>
          <w:iCs/>
          <w:sz w:val="24"/>
          <w:szCs w:val="24"/>
          <w:lang w:val="en-US" w:eastAsia="en-GB"/>
        </w:rPr>
        <w:t>ring</w:t>
      </w:r>
      <w:r w:rsidRPr="00A021D2">
        <w:rPr>
          <w:rFonts w:ascii="Times New Roman" w:eastAsia="Times New Roman" w:hAnsi="Times New Roman" w:cs="Times New Roman"/>
          <w:sz w:val="24"/>
          <w:szCs w:val="24"/>
          <w:lang w:val="en-US" w:eastAsia="en-GB"/>
        </w:rPr>
        <w:t xml:space="preserve"> or</w:t>
      </w:r>
      <w:r w:rsidRPr="00A021D2">
        <w:rPr>
          <w:rFonts w:ascii="Times New Roman" w:eastAsia="Times New Roman" w:hAnsi="Times New Roman" w:cs="Times New Roman"/>
          <w:b/>
          <w:bCs/>
          <w:i/>
          <w:iCs/>
          <w:sz w:val="24"/>
          <w:szCs w:val="24"/>
          <w:lang w:val="en-US" w:eastAsia="en-GB"/>
        </w:rPr>
        <w:t xml:space="preserve"> radial systems</w:t>
      </w:r>
      <w:r w:rsidRPr="00A021D2">
        <w:rPr>
          <w:rFonts w:ascii="Times New Roman" w:eastAsia="Times New Roman" w:hAnsi="Times New Roman" w:cs="Times New Roman"/>
          <w:sz w:val="24"/>
          <w:szCs w:val="24"/>
          <w:lang w:val="en-US" w:eastAsia="en-GB"/>
        </w:rPr>
        <w:t>, but a ring system offers a greater security of supply.</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The maintenance of a secure supply is an important consideration for any electrical engineer or supply authority because electricity plays a vital part in an industrial society, and a loss of supply may cause inconvenience, financial loss or danger to the consumer or the public.</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The principle employed with a ring system is that any consumer’s substation is fed from two directions, and by carefully grading the overload and cable protection equipment a fault can be disconnected without loss of supply to other consumers.</w:t>
      </w:r>
    </w:p>
    <w:p w:rsidR="00A021D2" w:rsidRPr="00A021D2" w:rsidRDefault="00A021D2" w:rsidP="00A021D2">
      <w:pPr>
        <w:spacing w:after="0"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noProof/>
          <w:sz w:val="24"/>
          <w:szCs w:val="24"/>
          <w:lang w:eastAsia="en-GB"/>
        </w:rPr>
        <w:drawing>
          <wp:inline distT="0" distB="0" distL="0" distR="0">
            <wp:extent cx="5361940" cy="4703445"/>
            <wp:effectExtent l="0" t="0" r="0" b="1905"/>
            <wp:docPr id="3" name="Picture 3" descr="Simplified diagram of distribution of electricity from power station to consu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plified diagram of distribution of electricity from power station to consum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1940" cy="4703445"/>
                    </a:xfrm>
                    <a:prstGeom prst="rect">
                      <a:avLst/>
                    </a:prstGeom>
                    <a:noFill/>
                    <a:ln>
                      <a:noFill/>
                    </a:ln>
                  </pic:spPr>
                </pic:pic>
              </a:graphicData>
            </a:graphic>
          </wp:inline>
        </w:drawing>
      </w:r>
      <w:r w:rsidRPr="00A021D2">
        <w:rPr>
          <w:rFonts w:ascii="Times New Roman" w:eastAsia="Times New Roman" w:hAnsi="Times New Roman" w:cs="Times New Roman"/>
          <w:sz w:val="24"/>
          <w:szCs w:val="24"/>
          <w:lang w:val="en-US" w:eastAsia="en-GB"/>
        </w:rPr>
        <w:t>Figure 4 - Simplified diagram of distribution of electricity from power station to consumer</w:t>
      </w:r>
    </w:p>
    <w:p w:rsidR="00A021D2" w:rsidRPr="00A021D2" w:rsidRDefault="00A021D2" w:rsidP="00A021D2">
      <w:pPr>
        <w:spacing w:before="100" w:beforeAutospacing="1" w:after="100" w:afterAutospacing="1" w:line="240" w:lineRule="auto"/>
        <w:outlineLvl w:val="2"/>
        <w:rPr>
          <w:rFonts w:ascii="Times New Roman" w:eastAsia="Times New Roman" w:hAnsi="Times New Roman" w:cs="Times New Roman"/>
          <w:b/>
          <w:bCs/>
          <w:sz w:val="27"/>
          <w:szCs w:val="27"/>
          <w:lang w:val="en-US" w:eastAsia="en-GB"/>
        </w:rPr>
      </w:pPr>
      <w:r w:rsidRPr="00A021D2">
        <w:rPr>
          <w:rFonts w:ascii="Times New Roman" w:eastAsia="Times New Roman" w:hAnsi="Times New Roman" w:cs="Times New Roman"/>
          <w:b/>
          <w:bCs/>
          <w:sz w:val="27"/>
          <w:szCs w:val="27"/>
          <w:lang w:val="en-US" w:eastAsia="en-GB"/>
        </w:rPr>
        <w:t>High voltage distribution</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b/>
          <w:bCs/>
          <w:i/>
          <w:iCs/>
          <w:sz w:val="24"/>
          <w:szCs w:val="24"/>
          <w:lang w:val="en-US" w:eastAsia="en-GB"/>
        </w:rPr>
        <w:t>High voltage distribution to primary substations</w:t>
      </w:r>
      <w:r w:rsidRPr="00A021D2">
        <w:rPr>
          <w:rFonts w:ascii="Times New Roman" w:eastAsia="Times New Roman" w:hAnsi="Times New Roman" w:cs="Times New Roman"/>
          <w:sz w:val="24"/>
          <w:szCs w:val="24"/>
          <w:lang w:val="en-US" w:eastAsia="en-GB"/>
        </w:rPr>
        <w:t xml:space="preserve"> is used by the electricity boards to supply small industrial, commercial and domestic consumers.</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This distribution method is also suitable for large industrial consumers where 11 kV substations, as shown in </w:t>
      </w:r>
      <w:r w:rsidRPr="00A021D2">
        <w:rPr>
          <w:rFonts w:ascii="Times New Roman" w:eastAsia="Times New Roman" w:hAnsi="Times New Roman" w:cs="Times New Roman"/>
          <w:b/>
          <w:bCs/>
          <w:i/>
          <w:iCs/>
          <w:sz w:val="24"/>
          <w:szCs w:val="24"/>
          <w:lang w:val="en-US" w:eastAsia="en-GB"/>
        </w:rPr>
        <w:t>Figure 5</w:t>
      </w:r>
      <w:r w:rsidRPr="00A021D2">
        <w:rPr>
          <w:rFonts w:ascii="Times New Roman" w:eastAsia="Times New Roman" w:hAnsi="Times New Roman" w:cs="Times New Roman"/>
          <w:sz w:val="24"/>
          <w:szCs w:val="24"/>
          <w:lang w:val="en-US" w:eastAsia="en-GB"/>
        </w:rPr>
        <w:t xml:space="preserve"> may be strategically placed at load </w:t>
      </w:r>
      <w:proofErr w:type="spellStart"/>
      <w:r w:rsidRPr="00A021D2">
        <w:rPr>
          <w:rFonts w:ascii="Times New Roman" w:eastAsia="Times New Roman" w:hAnsi="Times New Roman" w:cs="Times New Roman"/>
          <w:sz w:val="24"/>
          <w:szCs w:val="24"/>
          <w:lang w:val="en-US" w:eastAsia="en-GB"/>
        </w:rPr>
        <w:t>centres</w:t>
      </w:r>
      <w:proofErr w:type="spellEnd"/>
      <w:r w:rsidRPr="00A021D2">
        <w:rPr>
          <w:rFonts w:ascii="Times New Roman" w:eastAsia="Times New Roman" w:hAnsi="Times New Roman" w:cs="Times New Roman"/>
          <w:sz w:val="24"/>
          <w:szCs w:val="24"/>
          <w:lang w:val="en-US" w:eastAsia="en-GB"/>
        </w:rPr>
        <w:t xml:space="preserve"> around the factory site.</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pict/>
      </w:r>
      <w:r w:rsidRPr="00A021D2">
        <w:rPr>
          <w:rFonts w:ascii="Times New Roman" w:eastAsia="Times New Roman" w:hAnsi="Times New Roman" w:cs="Times New Roman"/>
          <w:sz w:val="24"/>
          <w:szCs w:val="24"/>
          <w:lang w:val="en-US" w:eastAsia="en-GB"/>
        </w:rPr>
        <w:pict/>
      </w:r>
      <w:r w:rsidRPr="00A021D2">
        <w:rPr>
          <w:rFonts w:ascii="Times New Roman" w:eastAsia="Times New Roman" w:hAnsi="Times New Roman" w:cs="Times New Roman"/>
          <w:sz w:val="24"/>
          <w:szCs w:val="24"/>
          <w:lang w:val="en-US" w:eastAsia="en-GB"/>
        </w:rPr>
        <w:t xml:space="preserve">Regulation 9 of the Electricity Supply Regulations and Regulation 31 of the Factories Act require that these substations be protected by </w:t>
      </w:r>
      <w:r w:rsidRPr="00A021D2">
        <w:rPr>
          <w:rFonts w:ascii="Times New Roman" w:eastAsia="Times New Roman" w:hAnsi="Times New Roman" w:cs="Times New Roman"/>
          <w:b/>
          <w:bCs/>
          <w:i/>
          <w:iCs/>
          <w:sz w:val="24"/>
          <w:szCs w:val="24"/>
          <w:lang w:val="en-US" w:eastAsia="en-GB"/>
        </w:rPr>
        <w:t>2.44 m high fences</w:t>
      </w:r>
      <w:r w:rsidRPr="00A021D2">
        <w:rPr>
          <w:rFonts w:ascii="Times New Roman" w:eastAsia="Times New Roman" w:hAnsi="Times New Roman" w:cs="Times New Roman"/>
          <w:sz w:val="24"/>
          <w:szCs w:val="24"/>
          <w:lang w:val="en-US" w:eastAsia="en-GB"/>
        </w:rPr>
        <w:t xml:space="preserve"> or </w:t>
      </w:r>
      <w:r w:rsidRPr="00A021D2">
        <w:rPr>
          <w:rFonts w:ascii="Times New Roman" w:eastAsia="Times New Roman" w:hAnsi="Times New Roman" w:cs="Times New Roman"/>
          <w:b/>
          <w:bCs/>
          <w:i/>
          <w:iCs/>
          <w:sz w:val="24"/>
          <w:szCs w:val="24"/>
          <w:lang w:val="en-US" w:eastAsia="en-GB"/>
        </w:rPr>
        <w:t>enclosed in some other way</w:t>
      </w:r>
      <w:r w:rsidRPr="00A021D2">
        <w:rPr>
          <w:rFonts w:ascii="Times New Roman" w:eastAsia="Times New Roman" w:hAnsi="Times New Roman" w:cs="Times New Roman"/>
          <w:sz w:val="24"/>
          <w:szCs w:val="24"/>
          <w:lang w:val="en-US" w:eastAsia="en-GB"/>
        </w:rPr>
        <w:t> so that no unauthorized person may gain access to the potentially dangerous equipment required for 11 kV distribution. In towns and cities the substation equipment is usually enclosed in a brick building, as shown in </w:t>
      </w:r>
      <w:r w:rsidRPr="00A021D2">
        <w:rPr>
          <w:rFonts w:ascii="Times New Roman" w:eastAsia="Times New Roman" w:hAnsi="Times New Roman" w:cs="Times New Roman"/>
          <w:b/>
          <w:bCs/>
          <w:i/>
          <w:iCs/>
          <w:sz w:val="24"/>
          <w:szCs w:val="24"/>
          <w:lang w:val="en-US" w:eastAsia="en-GB"/>
        </w:rPr>
        <w:t xml:space="preserve">Figure </w:t>
      </w:r>
      <w:proofErr w:type="gramStart"/>
      <w:r w:rsidRPr="00A021D2">
        <w:rPr>
          <w:rFonts w:ascii="Times New Roman" w:eastAsia="Times New Roman" w:hAnsi="Times New Roman" w:cs="Times New Roman"/>
          <w:b/>
          <w:bCs/>
          <w:i/>
          <w:iCs/>
          <w:sz w:val="24"/>
          <w:szCs w:val="24"/>
          <w:lang w:val="en-US" w:eastAsia="en-GB"/>
        </w:rPr>
        <w:t>6</w:t>
      </w:r>
      <w:r w:rsidRPr="00A021D2">
        <w:rPr>
          <w:rFonts w:ascii="Times New Roman" w:eastAsia="Times New Roman" w:hAnsi="Times New Roman" w:cs="Times New Roman"/>
          <w:sz w:val="24"/>
          <w:szCs w:val="24"/>
          <w:lang w:val="en-US" w:eastAsia="en-GB"/>
        </w:rPr>
        <w:t xml:space="preserve"> .</w:t>
      </w:r>
      <w:proofErr w:type="gramEnd"/>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The final connections to plant, distribution boards, commercial or domestic loads are usually by simple underground radial feeders at </w:t>
      </w:r>
      <w:r w:rsidRPr="00A021D2">
        <w:rPr>
          <w:rFonts w:ascii="Times New Roman" w:eastAsia="Times New Roman" w:hAnsi="Times New Roman" w:cs="Times New Roman"/>
          <w:b/>
          <w:bCs/>
          <w:i/>
          <w:iCs/>
          <w:sz w:val="24"/>
          <w:szCs w:val="24"/>
          <w:lang w:val="en-US" w:eastAsia="en-GB"/>
        </w:rPr>
        <w:t>400 V/230 V</w:t>
      </w:r>
      <w:r w:rsidRPr="00A021D2">
        <w:rPr>
          <w:rFonts w:ascii="Times New Roman" w:eastAsia="Times New Roman" w:hAnsi="Times New Roman" w:cs="Times New Roman"/>
          <w:sz w:val="24"/>
          <w:szCs w:val="24"/>
          <w:lang w:val="en-US" w:eastAsia="en-GB"/>
        </w:rPr>
        <w:t>.</w:t>
      </w:r>
    </w:p>
    <w:p w:rsidR="00A021D2" w:rsidRPr="00A021D2" w:rsidRDefault="00A021D2" w:rsidP="00A021D2">
      <w:pPr>
        <w:spacing w:after="0"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noProof/>
          <w:sz w:val="24"/>
          <w:szCs w:val="24"/>
          <w:lang w:eastAsia="en-GB"/>
        </w:rPr>
        <w:drawing>
          <wp:inline distT="0" distB="0" distL="0" distR="0">
            <wp:extent cx="5266690" cy="4301490"/>
            <wp:effectExtent l="0" t="0" r="0" b="3810"/>
            <wp:docPr id="2" name="Picture 2" descr="Typical substation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ypical substation layou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6690" cy="4301490"/>
                    </a:xfrm>
                    <a:prstGeom prst="rect">
                      <a:avLst/>
                    </a:prstGeom>
                    <a:noFill/>
                    <a:ln>
                      <a:noFill/>
                    </a:ln>
                  </pic:spPr>
                </pic:pic>
              </a:graphicData>
            </a:graphic>
          </wp:inline>
        </w:drawing>
      </w:r>
      <w:r w:rsidRPr="00A021D2">
        <w:rPr>
          <w:rFonts w:ascii="Times New Roman" w:eastAsia="Times New Roman" w:hAnsi="Times New Roman" w:cs="Times New Roman"/>
          <w:sz w:val="24"/>
          <w:szCs w:val="24"/>
          <w:lang w:val="en-US" w:eastAsia="en-GB"/>
        </w:rPr>
        <w:t>Figure 6 - Typical substation layout</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These outgoing circuits are usually protected by circuit breakers in a distribution board.</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The 400 V/230 V is derived from the 11 kV/400 V sub-station transformer by </w:t>
      </w:r>
      <w:r w:rsidRPr="00A021D2">
        <w:rPr>
          <w:rFonts w:ascii="Times New Roman" w:eastAsia="Times New Roman" w:hAnsi="Times New Roman" w:cs="Times New Roman"/>
          <w:b/>
          <w:bCs/>
          <w:i/>
          <w:iCs/>
          <w:sz w:val="24"/>
          <w:szCs w:val="24"/>
          <w:lang w:val="en-US" w:eastAsia="en-GB"/>
        </w:rPr>
        <w:t>connecting the secondary winding in star</w:t>
      </w:r>
      <w:r w:rsidRPr="00A021D2">
        <w:rPr>
          <w:rFonts w:ascii="Times New Roman" w:eastAsia="Times New Roman" w:hAnsi="Times New Roman" w:cs="Times New Roman"/>
          <w:sz w:val="24"/>
          <w:szCs w:val="24"/>
          <w:lang w:val="en-US" w:eastAsia="en-GB"/>
        </w:rPr>
        <w:t xml:space="preserve"> as shown in </w:t>
      </w:r>
      <w:r w:rsidRPr="00A021D2">
        <w:rPr>
          <w:rFonts w:ascii="Times New Roman" w:eastAsia="Times New Roman" w:hAnsi="Times New Roman" w:cs="Times New Roman"/>
          <w:b/>
          <w:bCs/>
          <w:i/>
          <w:iCs/>
          <w:sz w:val="24"/>
          <w:szCs w:val="24"/>
          <w:lang w:val="en-US" w:eastAsia="en-GB"/>
        </w:rPr>
        <w:t xml:space="preserve">Figure </w:t>
      </w:r>
      <w:proofErr w:type="gramStart"/>
      <w:r w:rsidRPr="00A021D2">
        <w:rPr>
          <w:rFonts w:ascii="Times New Roman" w:eastAsia="Times New Roman" w:hAnsi="Times New Roman" w:cs="Times New Roman"/>
          <w:b/>
          <w:bCs/>
          <w:i/>
          <w:iCs/>
          <w:sz w:val="24"/>
          <w:szCs w:val="24"/>
          <w:lang w:val="en-US" w:eastAsia="en-GB"/>
        </w:rPr>
        <w:t>7</w:t>
      </w:r>
      <w:r w:rsidRPr="00A021D2">
        <w:rPr>
          <w:rFonts w:ascii="Times New Roman" w:eastAsia="Times New Roman" w:hAnsi="Times New Roman" w:cs="Times New Roman"/>
          <w:sz w:val="24"/>
          <w:szCs w:val="24"/>
          <w:lang w:val="en-US" w:eastAsia="en-GB"/>
        </w:rPr>
        <w:t xml:space="preserve"> .</w:t>
      </w:r>
      <w:proofErr w:type="gramEnd"/>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The star point is earthed to an earth electrode sunk into the ground below the substation, and from this point is taken the fourth conductor, the neutral. Loads connected between phases are fed at 400 V, and those fed between one phase and neutral at 230 V.</w:t>
      </w:r>
    </w:p>
    <w:p w:rsidR="00A021D2" w:rsidRPr="00A021D2" w:rsidRDefault="00A021D2" w:rsidP="00A021D2">
      <w:pPr>
        <w:spacing w:after="0"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noProof/>
          <w:sz w:val="24"/>
          <w:szCs w:val="24"/>
          <w:lang w:eastAsia="en-GB"/>
        </w:rPr>
        <w:drawing>
          <wp:inline distT="0" distB="0" distL="0" distR="0">
            <wp:extent cx="5932805" cy="3745230"/>
            <wp:effectExtent l="0" t="0" r="0" b="7620"/>
            <wp:docPr id="1" name="Picture 1" descr="Three-phase four-wire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ree-phase four-wire distribu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2805" cy="3745230"/>
                    </a:xfrm>
                    <a:prstGeom prst="rect">
                      <a:avLst/>
                    </a:prstGeom>
                    <a:noFill/>
                    <a:ln>
                      <a:noFill/>
                    </a:ln>
                  </pic:spPr>
                </pic:pic>
              </a:graphicData>
            </a:graphic>
          </wp:inline>
        </w:drawing>
      </w:r>
      <w:r w:rsidRPr="00A021D2">
        <w:rPr>
          <w:rFonts w:ascii="Times New Roman" w:eastAsia="Times New Roman" w:hAnsi="Times New Roman" w:cs="Times New Roman"/>
          <w:sz w:val="24"/>
          <w:szCs w:val="24"/>
          <w:lang w:val="en-US" w:eastAsia="en-GB"/>
        </w:rPr>
        <w:t>Figure 7 - Three-phase four-wire distribution</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sz w:val="24"/>
          <w:szCs w:val="24"/>
          <w:lang w:val="en-US" w:eastAsia="en-GB"/>
        </w:rPr>
        <w:t xml:space="preserve">A </w:t>
      </w:r>
      <w:r w:rsidRPr="00A021D2">
        <w:rPr>
          <w:rFonts w:ascii="Times New Roman" w:eastAsia="Times New Roman" w:hAnsi="Times New Roman" w:cs="Times New Roman"/>
          <w:b/>
          <w:bCs/>
          <w:i/>
          <w:iCs/>
          <w:sz w:val="24"/>
          <w:szCs w:val="24"/>
          <w:lang w:val="en-US" w:eastAsia="en-GB"/>
        </w:rPr>
        <w:t>three-phase 400 V supply</w:t>
      </w:r>
      <w:r w:rsidRPr="00A021D2">
        <w:rPr>
          <w:rFonts w:ascii="Times New Roman" w:eastAsia="Times New Roman" w:hAnsi="Times New Roman" w:cs="Times New Roman"/>
          <w:sz w:val="24"/>
          <w:szCs w:val="24"/>
          <w:lang w:val="en-US" w:eastAsia="en-GB"/>
        </w:rPr>
        <w:t xml:space="preserve"> is used for supplying </w:t>
      </w:r>
      <w:r w:rsidRPr="00A021D2">
        <w:rPr>
          <w:rFonts w:ascii="Times New Roman" w:eastAsia="Times New Roman" w:hAnsi="Times New Roman" w:cs="Times New Roman"/>
          <w:b/>
          <w:bCs/>
          <w:i/>
          <w:iCs/>
          <w:sz w:val="24"/>
          <w:szCs w:val="24"/>
          <w:lang w:val="en-US" w:eastAsia="en-GB"/>
        </w:rPr>
        <w:t>small industrial and commercial loads</w:t>
      </w:r>
      <w:r w:rsidRPr="00A021D2">
        <w:rPr>
          <w:rFonts w:ascii="Times New Roman" w:eastAsia="Times New Roman" w:hAnsi="Times New Roman" w:cs="Times New Roman"/>
          <w:sz w:val="24"/>
          <w:szCs w:val="24"/>
          <w:lang w:val="en-US" w:eastAsia="en-GB"/>
        </w:rPr>
        <w:t xml:space="preserve"> such as garages, schools and blocks of flats. A </w:t>
      </w:r>
      <w:r w:rsidRPr="00A021D2">
        <w:rPr>
          <w:rFonts w:ascii="Times New Roman" w:eastAsia="Times New Roman" w:hAnsi="Times New Roman" w:cs="Times New Roman"/>
          <w:b/>
          <w:bCs/>
          <w:i/>
          <w:iCs/>
          <w:sz w:val="24"/>
          <w:szCs w:val="24"/>
          <w:lang w:val="en-US" w:eastAsia="en-GB"/>
        </w:rPr>
        <w:t>single-phase 230 V supply</w:t>
      </w:r>
      <w:r w:rsidRPr="00A021D2">
        <w:rPr>
          <w:rFonts w:ascii="Times New Roman" w:eastAsia="Times New Roman" w:hAnsi="Times New Roman" w:cs="Times New Roman"/>
          <w:sz w:val="24"/>
          <w:szCs w:val="24"/>
          <w:lang w:val="en-US" w:eastAsia="en-GB"/>
        </w:rPr>
        <w:t xml:space="preserve"> is usually provided for individual domestic consumers.</w:t>
      </w:r>
    </w:p>
    <w:p w:rsidR="00A021D2" w:rsidRPr="00A021D2" w:rsidRDefault="00A021D2" w:rsidP="00A021D2">
      <w:pPr>
        <w:spacing w:before="100" w:beforeAutospacing="1" w:after="100" w:afterAutospacing="1" w:line="240" w:lineRule="auto"/>
        <w:rPr>
          <w:rFonts w:ascii="Times New Roman" w:eastAsia="Times New Roman" w:hAnsi="Times New Roman" w:cs="Times New Roman"/>
          <w:sz w:val="24"/>
          <w:szCs w:val="24"/>
          <w:lang w:val="en-US" w:eastAsia="en-GB"/>
        </w:rPr>
      </w:pPr>
      <w:r w:rsidRPr="00A021D2">
        <w:rPr>
          <w:rFonts w:ascii="Times New Roman" w:eastAsia="Times New Roman" w:hAnsi="Times New Roman" w:cs="Times New Roman"/>
          <w:b/>
          <w:bCs/>
          <w:i/>
          <w:iCs/>
          <w:sz w:val="24"/>
          <w:szCs w:val="24"/>
          <w:lang w:val="en-US" w:eastAsia="en-GB"/>
        </w:rPr>
        <w:t>Reference:</w:t>
      </w:r>
      <w:r w:rsidRPr="00A021D2">
        <w:rPr>
          <w:rFonts w:ascii="Times New Roman" w:eastAsia="Times New Roman" w:hAnsi="Times New Roman" w:cs="Times New Roman"/>
          <w:i/>
          <w:iCs/>
          <w:sz w:val="24"/>
          <w:szCs w:val="24"/>
          <w:lang w:val="en-US" w:eastAsia="en-GB"/>
        </w:rPr>
        <w:t xml:space="preserve"> Advanced Electrical Installation Work – TREVOR LINSLEY Senior Lecturer </w:t>
      </w:r>
      <w:proofErr w:type="spellStart"/>
      <w:r w:rsidRPr="00A021D2">
        <w:rPr>
          <w:rFonts w:ascii="Times New Roman" w:eastAsia="Times New Roman" w:hAnsi="Times New Roman" w:cs="Times New Roman"/>
          <w:i/>
          <w:iCs/>
          <w:sz w:val="24"/>
          <w:szCs w:val="24"/>
          <w:lang w:val="en-US" w:eastAsia="en-GB"/>
        </w:rPr>
        <w:t>Blackpool</w:t>
      </w:r>
      <w:proofErr w:type="spellEnd"/>
      <w:r w:rsidRPr="00A021D2">
        <w:rPr>
          <w:rFonts w:ascii="Times New Roman" w:eastAsia="Times New Roman" w:hAnsi="Times New Roman" w:cs="Times New Roman"/>
          <w:i/>
          <w:iCs/>
          <w:sz w:val="24"/>
          <w:szCs w:val="24"/>
          <w:lang w:val="en-US" w:eastAsia="en-GB"/>
        </w:rPr>
        <w:t xml:space="preserve"> and The Fylde College (</w:t>
      </w:r>
      <w:hyperlink r:id="rId20" w:tgtFrame="_blank" w:tooltip="Advanced Electrical Installation Work" w:history="1">
        <w:r w:rsidRPr="00A021D2">
          <w:rPr>
            <w:rFonts w:ascii="Times New Roman" w:eastAsia="Times New Roman" w:hAnsi="Times New Roman" w:cs="Times New Roman"/>
            <w:i/>
            <w:iCs/>
            <w:color w:val="0000FF"/>
            <w:sz w:val="24"/>
            <w:szCs w:val="24"/>
            <w:u w:val="single"/>
            <w:lang w:val="en-US" w:eastAsia="en-GB"/>
          </w:rPr>
          <w:t>Get this excellent guide from Amazon</w:t>
        </w:r>
      </w:hyperlink>
      <w:r w:rsidRPr="00A021D2">
        <w:rPr>
          <w:rFonts w:ascii="Times New Roman" w:eastAsia="Times New Roman" w:hAnsi="Times New Roman" w:cs="Times New Roman"/>
          <w:i/>
          <w:iCs/>
          <w:sz w:val="24"/>
          <w:szCs w:val="24"/>
          <w:lang w:val="en-US" w:eastAsia="en-GB"/>
        </w:rPr>
        <w:t>)</w:t>
      </w:r>
    </w:p>
    <w:p w:rsidR="00F745A3" w:rsidRDefault="00F745A3">
      <w:bookmarkStart w:id="0" w:name="_GoBack"/>
      <w:bookmarkEnd w:id="0"/>
    </w:p>
    <w:sectPr w:rsidR="00F74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D2"/>
    <w:rsid w:val="00A021D2"/>
    <w:rsid w:val="00F74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EB911-392E-4BF7-ABA3-A4AA8260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21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021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021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D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021D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021D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A021D2"/>
    <w:rPr>
      <w:color w:val="0000FF"/>
      <w:u w:val="single"/>
    </w:rPr>
  </w:style>
  <w:style w:type="paragraph" w:styleId="NormalWeb">
    <w:name w:val="Normal (Web)"/>
    <w:basedOn w:val="Normal"/>
    <w:uiPriority w:val="99"/>
    <w:semiHidden/>
    <w:unhideWhenUsed/>
    <w:rsid w:val="00A021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021D2"/>
    <w:rPr>
      <w:i/>
      <w:iCs/>
    </w:rPr>
  </w:style>
  <w:style w:type="character" w:styleId="Strong">
    <w:name w:val="Strong"/>
    <w:basedOn w:val="DefaultParagraphFont"/>
    <w:uiPriority w:val="22"/>
    <w:qFormat/>
    <w:rsid w:val="00A02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272721">
      <w:bodyDiv w:val="1"/>
      <w:marLeft w:val="0"/>
      <w:marRight w:val="0"/>
      <w:marTop w:val="0"/>
      <w:marBottom w:val="0"/>
      <w:divBdr>
        <w:top w:val="none" w:sz="0" w:space="0" w:color="auto"/>
        <w:left w:val="none" w:sz="0" w:space="0" w:color="auto"/>
        <w:bottom w:val="none" w:sz="0" w:space="0" w:color="auto"/>
        <w:right w:val="none" w:sz="0" w:space="0" w:color="auto"/>
      </w:divBdr>
      <w:divsChild>
        <w:div w:id="749884904">
          <w:marLeft w:val="0"/>
          <w:marRight w:val="0"/>
          <w:marTop w:val="0"/>
          <w:marBottom w:val="0"/>
          <w:divBdr>
            <w:top w:val="none" w:sz="0" w:space="0" w:color="auto"/>
            <w:left w:val="none" w:sz="0" w:space="0" w:color="auto"/>
            <w:bottom w:val="none" w:sz="0" w:space="0" w:color="auto"/>
            <w:right w:val="none" w:sz="0" w:space="0" w:color="auto"/>
          </w:divBdr>
          <w:divsChild>
            <w:div w:id="1391149001">
              <w:marLeft w:val="0"/>
              <w:marRight w:val="0"/>
              <w:marTop w:val="0"/>
              <w:marBottom w:val="0"/>
              <w:divBdr>
                <w:top w:val="none" w:sz="0" w:space="0" w:color="auto"/>
                <w:left w:val="none" w:sz="0" w:space="0" w:color="auto"/>
                <w:bottom w:val="none" w:sz="0" w:space="0" w:color="auto"/>
                <w:right w:val="none" w:sz="0" w:space="0" w:color="auto"/>
              </w:divBdr>
              <w:divsChild>
                <w:div w:id="1544321822">
                  <w:marLeft w:val="0"/>
                  <w:marRight w:val="0"/>
                  <w:marTop w:val="0"/>
                  <w:marBottom w:val="0"/>
                  <w:divBdr>
                    <w:top w:val="none" w:sz="0" w:space="0" w:color="auto"/>
                    <w:left w:val="none" w:sz="0" w:space="0" w:color="auto"/>
                    <w:bottom w:val="none" w:sz="0" w:space="0" w:color="auto"/>
                    <w:right w:val="none" w:sz="0" w:space="0" w:color="auto"/>
                  </w:divBdr>
                  <w:divsChild>
                    <w:div w:id="727269149">
                      <w:marLeft w:val="0"/>
                      <w:marRight w:val="0"/>
                      <w:marTop w:val="0"/>
                      <w:marBottom w:val="0"/>
                      <w:divBdr>
                        <w:top w:val="none" w:sz="0" w:space="0" w:color="auto"/>
                        <w:left w:val="none" w:sz="0" w:space="0" w:color="auto"/>
                        <w:bottom w:val="none" w:sz="0" w:space="0" w:color="auto"/>
                        <w:right w:val="none" w:sz="0" w:space="0" w:color="auto"/>
                      </w:divBdr>
                      <w:divsChild>
                        <w:div w:id="843127934">
                          <w:marLeft w:val="0"/>
                          <w:marRight w:val="0"/>
                          <w:marTop w:val="0"/>
                          <w:marBottom w:val="0"/>
                          <w:divBdr>
                            <w:top w:val="none" w:sz="0" w:space="0" w:color="auto"/>
                            <w:left w:val="none" w:sz="0" w:space="0" w:color="auto"/>
                            <w:bottom w:val="none" w:sz="0" w:space="0" w:color="auto"/>
                            <w:right w:val="none" w:sz="0" w:space="0" w:color="auto"/>
                          </w:divBdr>
                          <w:divsChild>
                            <w:div w:id="2048289644">
                              <w:marLeft w:val="0"/>
                              <w:marRight w:val="0"/>
                              <w:marTop w:val="0"/>
                              <w:marBottom w:val="0"/>
                              <w:divBdr>
                                <w:top w:val="none" w:sz="0" w:space="0" w:color="auto"/>
                                <w:left w:val="none" w:sz="0" w:space="0" w:color="auto"/>
                                <w:bottom w:val="none" w:sz="0" w:space="0" w:color="auto"/>
                                <w:right w:val="none" w:sz="0" w:space="0" w:color="auto"/>
                              </w:divBdr>
                              <w:divsChild>
                                <w:div w:id="1456020046">
                                  <w:marLeft w:val="0"/>
                                  <w:marRight w:val="0"/>
                                  <w:marTop w:val="0"/>
                                  <w:marBottom w:val="0"/>
                                  <w:divBdr>
                                    <w:top w:val="none" w:sz="0" w:space="0" w:color="auto"/>
                                    <w:left w:val="none" w:sz="0" w:space="0" w:color="auto"/>
                                    <w:bottom w:val="none" w:sz="0" w:space="0" w:color="auto"/>
                                    <w:right w:val="none" w:sz="0" w:space="0" w:color="auto"/>
                                  </w:divBdr>
                                </w:div>
                                <w:div w:id="1797985671">
                                  <w:marLeft w:val="0"/>
                                  <w:marRight w:val="0"/>
                                  <w:marTop w:val="0"/>
                                  <w:marBottom w:val="0"/>
                                  <w:divBdr>
                                    <w:top w:val="none" w:sz="0" w:space="0" w:color="auto"/>
                                    <w:left w:val="none" w:sz="0" w:space="0" w:color="auto"/>
                                    <w:bottom w:val="none" w:sz="0" w:space="0" w:color="auto"/>
                                    <w:right w:val="none" w:sz="0" w:space="0" w:color="auto"/>
                                  </w:divBdr>
                                  <w:divsChild>
                                    <w:div w:id="645623934">
                                      <w:marLeft w:val="0"/>
                                      <w:marRight w:val="0"/>
                                      <w:marTop w:val="150"/>
                                      <w:marBottom w:val="0"/>
                                      <w:divBdr>
                                        <w:top w:val="none" w:sz="0" w:space="0" w:color="auto"/>
                                        <w:left w:val="none" w:sz="0" w:space="0" w:color="auto"/>
                                        <w:bottom w:val="none" w:sz="0" w:space="0" w:color="auto"/>
                                        <w:right w:val="none" w:sz="0" w:space="0" w:color="auto"/>
                                      </w:divBdr>
                                    </w:div>
                                    <w:div w:id="712774350">
                                      <w:marLeft w:val="0"/>
                                      <w:marRight w:val="0"/>
                                      <w:marTop w:val="0"/>
                                      <w:marBottom w:val="0"/>
                                      <w:divBdr>
                                        <w:top w:val="none" w:sz="0" w:space="0" w:color="auto"/>
                                        <w:left w:val="none" w:sz="0" w:space="0" w:color="auto"/>
                                        <w:bottom w:val="none" w:sz="0" w:space="0" w:color="auto"/>
                                        <w:right w:val="none" w:sz="0" w:space="0" w:color="auto"/>
                                      </w:divBdr>
                                      <w:divsChild>
                                        <w:div w:id="874276595">
                                          <w:marLeft w:val="0"/>
                                          <w:marRight w:val="0"/>
                                          <w:marTop w:val="0"/>
                                          <w:marBottom w:val="0"/>
                                          <w:divBdr>
                                            <w:top w:val="none" w:sz="0" w:space="0" w:color="auto"/>
                                            <w:left w:val="none" w:sz="0" w:space="0" w:color="auto"/>
                                            <w:bottom w:val="none" w:sz="0" w:space="0" w:color="auto"/>
                                            <w:right w:val="none" w:sz="0" w:space="0" w:color="auto"/>
                                          </w:divBdr>
                                        </w:div>
                                        <w:div w:id="2689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ctrical-engineering-portal.com/general-principles-of-electricity-supply-systems" TargetMode="External"/><Relationship Id="rId13" Type="http://schemas.openxmlformats.org/officeDocument/2006/relationships/hyperlink" Target="http://electrical-engineering-portal.com/guidelines-for-the-construction-and-maintenance-of-transmission-lines" TargetMode="External"/><Relationship Id="rId18" Type="http://schemas.openxmlformats.org/officeDocument/2006/relationships/image" Target="media/image6.gi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electrical-engineering-portal.com/category/transmission-and-distribution" TargetMode="External"/><Relationship Id="rId12" Type="http://schemas.openxmlformats.org/officeDocument/2006/relationships/image" Target="media/image2.jpeg"/><Relationship Id="rId17" Type="http://schemas.openxmlformats.org/officeDocument/2006/relationships/image" Target="media/image5.gif"/><Relationship Id="rId2" Type="http://schemas.openxmlformats.org/officeDocument/2006/relationships/settings" Target="settings.xml"/><Relationship Id="rId16" Type="http://schemas.openxmlformats.org/officeDocument/2006/relationships/image" Target="media/image4.gif"/><Relationship Id="rId20" Type="http://schemas.openxmlformats.org/officeDocument/2006/relationships/hyperlink" Target="http://www.amazon.co.uk/Advanced-Electrical-Installation-Trevor-Linsley/dp/0080970427" TargetMode="External"/><Relationship Id="rId1" Type="http://schemas.openxmlformats.org/officeDocument/2006/relationships/styles" Target="styles.xml"/><Relationship Id="rId6" Type="http://schemas.openxmlformats.org/officeDocument/2006/relationships/hyperlink" Target="http://electrical-engineering-portal.com/category/high-voltage-2" TargetMode="External"/><Relationship Id="rId11" Type="http://schemas.openxmlformats.org/officeDocument/2006/relationships/hyperlink" Target="http://electrical-engineering-portal.com/download-center/books-and-guides/electrical-engineering/transformers-generators-protection" TargetMode="External"/><Relationship Id="rId5" Type="http://schemas.openxmlformats.org/officeDocument/2006/relationships/hyperlink" Target="http://electrical-engineering-portal.com/author/edvard" TargetMode="External"/><Relationship Id="rId15" Type="http://schemas.openxmlformats.org/officeDocument/2006/relationships/image" Target="media/image3.gif"/><Relationship Id="rId10" Type="http://schemas.openxmlformats.org/officeDocument/2006/relationships/hyperlink" Target="http://electrical-engineering-portal.com/preparing-to-synchronize-a-generator-to-the-grid" TargetMode="External"/><Relationship Id="rId19" Type="http://schemas.openxmlformats.org/officeDocument/2006/relationships/image" Target="media/image7.gif"/><Relationship Id="rId4" Type="http://schemas.openxmlformats.org/officeDocument/2006/relationships/hyperlink" Target="http://electrical-engineering-portal.com/2013/11" TargetMode="External"/><Relationship Id="rId9" Type="http://schemas.openxmlformats.org/officeDocument/2006/relationships/image" Target="media/image1.jpeg"/><Relationship Id="rId14" Type="http://schemas.openxmlformats.org/officeDocument/2006/relationships/hyperlink" Target="http://electrical-engineering-portal.com/voltage-distribution-in-a-suspension-insulator-stra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1070</Words>
  <Characters>6099</Characters>
  <Application>Microsoft Office Word</Application>
  <DocSecurity>0</DocSecurity>
  <Lines>50</Lines>
  <Paragraphs>14</Paragraphs>
  <ScaleCrop>false</ScaleCrop>
  <Company>City of Westminster College</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1</cp:revision>
  <dcterms:created xsi:type="dcterms:W3CDTF">2016-01-26T15:57:00Z</dcterms:created>
  <dcterms:modified xsi:type="dcterms:W3CDTF">2016-01-26T15:58:00Z</dcterms:modified>
</cp:coreProperties>
</file>